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5F8" w:rsidRDefault="005E0C3F">
      <w:pPr>
        <w:pStyle w:val="normal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Методичні рекомендації щодо вивчення з хімії у 2021/2022 навчальному році</w:t>
      </w:r>
    </w:p>
    <w:p w:rsidR="006875F8" w:rsidRDefault="005E0C3F">
      <w:pPr>
        <w:pStyle w:val="normal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Чорна І.В.</w:t>
      </w:r>
    </w:p>
    <w:p w:rsidR="006875F8" w:rsidRDefault="005E0C3F">
      <w:pPr>
        <w:pStyle w:val="normal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методист НМЦ </w:t>
      </w:r>
    </w:p>
    <w:p w:rsidR="006875F8" w:rsidRDefault="005E0C3F"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природничо-математичних </w:t>
      </w:r>
    </w:p>
    <w:p w:rsidR="006875F8" w:rsidRDefault="005E0C3F">
      <w:pPr>
        <w:pStyle w:val="normal"/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>дисциплін</w:t>
      </w:r>
      <w:r>
        <w:rPr>
          <w:color w:val="000000"/>
          <w:sz w:val="28"/>
          <w:szCs w:val="28"/>
        </w:rPr>
        <w:t xml:space="preserve"> ІППОЧО</w:t>
      </w:r>
    </w:p>
    <w:p w:rsidR="006875F8" w:rsidRDefault="006875F8">
      <w:pPr>
        <w:pStyle w:val="normal"/>
        <w:spacing w:line="360" w:lineRule="auto"/>
        <w:jc w:val="both"/>
        <w:rPr>
          <w:color w:val="000000"/>
          <w:sz w:val="28"/>
          <w:szCs w:val="28"/>
        </w:rPr>
      </w:pPr>
    </w:p>
    <w:p w:rsidR="006875F8" w:rsidRDefault="005E0C3F">
      <w:pPr>
        <w:pStyle w:val="normal"/>
        <w:spacing w:line="360" w:lineRule="auto"/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Вивчення природничих дисциплін у закладах загальної середньої освіти повинно озброювати учнів знаннями фундаментальних законів природи, узагальнених і систематизованих у сучасній науково-природничій теорії,формувати науковий світогляд,ознайомлюватися з осн</w:t>
      </w:r>
      <w:r>
        <w:rPr>
          <w:sz w:val="28"/>
          <w:szCs w:val="28"/>
          <w:highlight w:val="white"/>
        </w:rPr>
        <w:t>овами сучасного виробництва.</w:t>
      </w:r>
    </w:p>
    <w:p w:rsidR="006875F8" w:rsidRDefault="005E0C3F">
      <w:pPr>
        <w:pStyle w:val="normal"/>
        <w:spacing w:line="360" w:lineRule="auto"/>
        <w:ind w:firstLine="715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Предметна </w:t>
      </w:r>
      <w:r>
        <w:rPr>
          <w:b/>
          <w:sz w:val="28"/>
          <w:szCs w:val="28"/>
          <w:highlight w:val="white"/>
        </w:rPr>
        <w:t>хімічна компетентність</w:t>
      </w:r>
      <w:r>
        <w:rPr>
          <w:sz w:val="28"/>
          <w:szCs w:val="28"/>
          <w:highlight w:val="white"/>
        </w:rPr>
        <w:t xml:space="preserve"> учнів є складником ключової </w:t>
      </w:r>
      <w:r>
        <w:rPr>
          <w:b/>
          <w:sz w:val="28"/>
          <w:szCs w:val="28"/>
          <w:highlight w:val="white"/>
        </w:rPr>
        <w:t>компетентності</w:t>
      </w:r>
      <w:r>
        <w:rPr>
          <w:sz w:val="28"/>
          <w:szCs w:val="28"/>
          <w:highlight w:val="white"/>
        </w:rPr>
        <w:t> у природничих науках і технологіях. Володіння </w:t>
      </w:r>
      <w:r>
        <w:rPr>
          <w:b/>
          <w:sz w:val="28"/>
          <w:szCs w:val="28"/>
          <w:highlight w:val="white"/>
        </w:rPr>
        <w:t>хімічною компетентністю</w:t>
      </w:r>
      <w:r>
        <w:rPr>
          <w:sz w:val="28"/>
          <w:szCs w:val="28"/>
          <w:highlight w:val="white"/>
        </w:rPr>
        <w:t xml:space="preserve"> на базовому рівні означає здатність учнів мислити і діяти з позицій світоглядних </w:t>
      </w:r>
      <w:r>
        <w:rPr>
          <w:sz w:val="28"/>
          <w:szCs w:val="28"/>
          <w:highlight w:val="white"/>
        </w:rPr>
        <w:t xml:space="preserve">орієнтацій і ціннісних установок, сформованих у процесі навчання хімії. </w:t>
      </w:r>
      <w:r>
        <w:rPr>
          <w:sz w:val="28"/>
          <w:szCs w:val="28"/>
        </w:rPr>
        <w:t xml:space="preserve">Зміст та завдання шкільного курсу хімії вимагають нових підходів до організації освтнього процесу, спрямованих на формування ключових і предметних компетентностей учнів та розвитку їх </w:t>
      </w:r>
      <w:r>
        <w:rPr>
          <w:sz w:val="28"/>
          <w:szCs w:val="28"/>
        </w:rPr>
        <w:t>творчого потенціалу, що визначено у навчальних програмах.</w:t>
      </w:r>
    </w:p>
    <w:p w:rsidR="006875F8" w:rsidRDefault="005E0C3F">
      <w:pPr>
        <w:pStyle w:val="normal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Навчання хімії у закладах загальної середньої освіти </w:t>
      </w:r>
      <w:r>
        <w:rPr>
          <w:b/>
          <w:sz w:val="28"/>
          <w:szCs w:val="28"/>
        </w:rPr>
        <w:t xml:space="preserve">у 2021/2022 навчальному році </w:t>
      </w:r>
      <w:r>
        <w:rPr>
          <w:sz w:val="28"/>
          <w:szCs w:val="28"/>
        </w:rPr>
        <w:t xml:space="preserve">здійснюватиметься за такими навчальними програмами:  </w:t>
      </w:r>
    </w:p>
    <w:p w:rsidR="006875F8" w:rsidRDefault="005E0C3F">
      <w:pPr>
        <w:pStyle w:val="normal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7- 9 класи – Програма для загальноосвітніх навчальних закладів</w:t>
      </w:r>
      <w:r>
        <w:rPr>
          <w:sz w:val="28"/>
          <w:szCs w:val="28"/>
        </w:rPr>
        <w:t xml:space="preserve">. Хімія. 7-9 класи, затверджена наказом МОН від 07.06.2017 № 804. Програму розміщено на офіційному вебсайті Міністерства освіти і науки України </w:t>
      </w:r>
      <w:hyperlink r:id="rId4">
        <w:r>
          <w:rPr>
            <w:color w:val="0000FF"/>
            <w:sz w:val="28"/>
            <w:szCs w:val="28"/>
            <w:u w:val="single"/>
          </w:rPr>
          <w:t>(https://goo.gl/GDh9gC)</w:t>
        </w:r>
      </w:hyperlink>
      <w:r>
        <w:rPr>
          <w:sz w:val="28"/>
          <w:szCs w:val="28"/>
        </w:rPr>
        <w:t xml:space="preserve"> </w:t>
      </w:r>
    </w:p>
    <w:p w:rsidR="006875F8" w:rsidRDefault="005E0C3F">
      <w:pPr>
        <w:pStyle w:val="normal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7– 9 класи з поглибленим вивченням хімії – Прогр</w:t>
      </w:r>
      <w:r>
        <w:rPr>
          <w:sz w:val="28"/>
          <w:szCs w:val="28"/>
        </w:rPr>
        <w:t>ама для загальноосвітніх навчальних закладів з поглибленим вивченням хімії, затверджена наказом МОН від 17.07.2015 № 983. Програму розміщено на офіційному вебсайті Міністерства (</w:t>
      </w:r>
      <w:hyperlink r:id="rId5">
        <w:r>
          <w:rPr>
            <w:color w:val="0000FF"/>
            <w:sz w:val="28"/>
            <w:szCs w:val="28"/>
            <w:u w:val="single"/>
          </w:rPr>
          <w:t>https://goo.gl/GDh9gC)</w:t>
        </w:r>
      </w:hyperlink>
      <w:r>
        <w:rPr>
          <w:sz w:val="28"/>
          <w:szCs w:val="28"/>
        </w:rPr>
        <w:t xml:space="preserve"> 10 – 11 класи:  </w:t>
      </w:r>
    </w:p>
    <w:p w:rsidR="006875F8" w:rsidRDefault="005E0C3F">
      <w:pPr>
        <w:pStyle w:val="normal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Програма з хімії для 10–11 класів закладів загальної середньої освіти. </w:t>
      </w:r>
    </w:p>
    <w:p w:rsidR="006875F8" w:rsidRDefault="005E0C3F">
      <w:pPr>
        <w:pStyle w:val="normal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Рівень стандарту </w:t>
      </w:r>
      <w:r>
        <w:rPr>
          <w:sz w:val="28"/>
          <w:szCs w:val="28"/>
        </w:rPr>
        <w:tab/>
        <w:t xml:space="preserve">(затверджена наказом МОН від 23.10.2017 № 1407). Програму розміщено на офіційному вебсайті Міністерства освіти і науки України </w:t>
      </w:r>
      <w:hyperlink r:id="rId6">
        <w:r>
          <w:rPr>
            <w:color w:val="0000FF"/>
            <w:sz w:val="28"/>
            <w:szCs w:val="28"/>
            <w:u w:val="single"/>
          </w:rPr>
          <w:t>(https://goo.gl/fwh2BR)</w:t>
        </w:r>
      </w:hyperlink>
      <w:r>
        <w:rPr>
          <w:sz w:val="28"/>
          <w:szCs w:val="28"/>
        </w:rPr>
        <w:t xml:space="preserve"> </w:t>
      </w:r>
    </w:p>
    <w:p w:rsidR="006875F8" w:rsidRDefault="005E0C3F">
      <w:pPr>
        <w:pStyle w:val="normal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Програма з хімії для 10–11 класів закладів загальної середньої освіти. </w:t>
      </w:r>
    </w:p>
    <w:p w:rsidR="006875F8" w:rsidRDefault="005E0C3F">
      <w:pPr>
        <w:pStyle w:val="normal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Профільний рівень (затверджена наказом  МОН від 23.10.2017  </w:t>
      </w:r>
    </w:p>
    <w:p w:rsidR="006875F8" w:rsidRDefault="005E0C3F">
      <w:pPr>
        <w:pStyle w:val="norma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1407). Програму розміщено на офіційному вебсайті Міністерства освіти і науки України </w:t>
      </w:r>
      <w:hyperlink r:id="rId7">
        <w:r>
          <w:rPr>
            <w:color w:val="0000FF"/>
            <w:sz w:val="28"/>
            <w:szCs w:val="28"/>
            <w:u w:val="single"/>
          </w:rPr>
          <w:t>(https://goo.gl/fwh2BR)</w:t>
        </w:r>
      </w:hyperlink>
      <w:r>
        <w:rPr>
          <w:sz w:val="28"/>
          <w:szCs w:val="28"/>
        </w:rPr>
        <w:t xml:space="preserve"> </w:t>
      </w:r>
    </w:p>
    <w:p w:rsidR="006875F8" w:rsidRDefault="005E0C3F">
      <w:pPr>
        <w:pStyle w:val="normal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 програмах не зазначено розподіл годин за темами. Заради досягнення запланованих результатів навчання учитель самостійно визначає час, необхідний для вивчення певної теми, зважаючи на умови фун</w:t>
      </w:r>
      <w:r>
        <w:rPr>
          <w:sz w:val="28"/>
          <w:szCs w:val="28"/>
        </w:rPr>
        <w:t>кціонування закладу освіти і навчальні можливості учнів. Учитель також може обґрунтовано змінювати порядок вивчення тем і окремих питань у межах одного класу але так, щоб не порушувалась логіка викладу навчального матеріалу. Перенесення вивчення тем із одн</w:t>
      </w:r>
      <w:r>
        <w:rPr>
          <w:sz w:val="28"/>
          <w:szCs w:val="28"/>
        </w:rPr>
        <w:t xml:space="preserve">ого класу до іншого не дозволяється. </w:t>
      </w:r>
    </w:p>
    <w:p w:rsidR="006875F8" w:rsidRDefault="005E0C3F">
      <w:pPr>
        <w:pStyle w:val="normal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Варіативна складова навчальних планів до типових освітніх програм може використовуватись на підсилення предметів інваріантної складової. У такому разі розподіл годин на вивчення тієї чи іншої теми навчальної програми з</w:t>
      </w:r>
      <w:r>
        <w:rPr>
          <w:sz w:val="28"/>
          <w:szCs w:val="28"/>
        </w:rPr>
        <w:t xml:space="preserve">дійснюється вчителем самостійно і фіксується у календарно-тематичному плані, який погоджується керівником закладу освіти чи його заступником. Вчитель записує проведені уроки на сторінках класного журналу, відведених для навчального предмета, на підсилення </w:t>
      </w:r>
      <w:r>
        <w:rPr>
          <w:sz w:val="28"/>
          <w:szCs w:val="28"/>
        </w:rPr>
        <w:t xml:space="preserve">якого використано зазначені години. </w:t>
      </w:r>
    </w:p>
    <w:p w:rsidR="006875F8" w:rsidRDefault="005E0C3F">
      <w:pPr>
        <w:pStyle w:val="normal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із шляхів диференціації та індивідуалізації навчання є впровадження в шкільну практику системи курсів за вибором та факультативів, які реалізуються за рахунок варіативного компонента змісту освіти і доповнюють та </w:t>
      </w:r>
      <w:r>
        <w:rPr>
          <w:sz w:val="28"/>
          <w:szCs w:val="28"/>
        </w:rPr>
        <w:t xml:space="preserve">поглиблюють зміст навчального предмета.  </w:t>
      </w:r>
    </w:p>
    <w:p w:rsidR="006875F8" w:rsidRDefault="005E0C3F">
      <w:pPr>
        <w:pStyle w:val="normal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Зміст програм курсів за вибором і факультативів як і кількість годин та клас, в якому пропонується їх вивчення, є орієнтовним. Учителі можуть творчо підходити до реалізації змісту цих програм, ураховуючи кількість </w:t>
      </w:r>
      <w:r>
        <w:rPr>
          <w:sz w:val="28"/>
          <w:szCs w:val="28"/>
        </w:rPr>
        <w:lastRenderedPageBreak/>
        <w:t>годин виділених на вивчення курсу за вибором (факультативу), інтереси та здібності учнів, потреби регіону, можливості навчально-матеріальної бази закладу освіти. Окремі розділи запропонованих у збірниках програм можуть вивчатися як самостійні курси за вибо</w:t>
      </w:r>
      <w:r>
        <w:rPr>
          <w:sz w:val="28"/>
          <w:szCs w:val="28"/>
        </w:rPr>
        <w:t xml:space="preserve">ром. Слід зазначити, що навчальні програми курсів за вибором можна використовувати також для проведення факультативних занять і навпаки, програми факультативів можна використовувати для викладання курсів за вибором. </w:t>
      </w:r>
    </w:p>
    <w:p w:rsidR="006875F8" w:rsidRDefault="005E0C3F">
      <w:pPr>
        <w:pStyle w:val="normal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освітньому процесі заклади загальної </w:t>
      </w:r>
      <w:r>
        <w:rPr>
          <w:sz w:val="28"/>
          <w:szCs w:val="28"/>
        </w:rPr>
        <w:t xml:space="preserve">середньої освіти можуть використовувати лише навчальну літературу, що має гриф МОН або схвалена відповідною комісією Науково-методичної ради з питань освіти Міністерства освіти і науки України. Перелік цієї навчальної літератури постійно оновлюється, його </w:t>
      </w:r>
      <w:r>
        <w:rPr>
          <w:sz w:val="28"/>
          <w:szCs w:val="28"/>
        </w:rPr>
        <w:t xml:space="preserve">розміщено за посиланням </w:t>
      </w:r>
      <w:hyperlink r:id="rId8">
        <w:r>
          <w:rPr>
            <w:color w:val="0000FF"/>
            <w:sz w:val="28"/>
            <w:szCs w:val="28"/>
            <w:u w:val="single"/>
          </w:rPr>
          <w:t xml:space="preserve">https://goo.gl/TnGiJX </w:t>
        </w:r>
      </w:hyperlink>
      <w:r>
        <w:rPr>
          <w:sz w:val="28"/>
          <w:szCs w:val="28"/>
        </w:rPr>
        <w:t xml:space="preserve"> </w:t>
      </w:r>
    </w:p>
    <w:p w:rsidR="006875F8" w:rsidRDefault="005E0C3F">
      <w:pPr>
        <w:pStyle w:val="norma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Звертаємо увагу, що електронні версії підручників з хімії для 7 та 9 – 11 класів закладів загальної середньої освіти розміщені в електронній бібліотеці ДНУ «Інститут мод</w:t>
      </w:r>
      <w:r>
        <w:rPr>
          <w:sz w:val="28"/>
          <w:szCs w:val="28"/>
        </w:rPr>
        <w:t>ернізації змісту освіти» (</w:t>
      </w:r>
      <w:hyperlink r:id="rId9">
        <w:r>
          <w:rPr>
            <w:color w:val="0000FF"/>
            <w:sz w:val="28"/>
            <w:szCs w:val="28"/>
            <w:u w:val="single"/>
          </w:rPr>
          <w:t>https://lib.imzo.gov.ua/)</w:t>
        </w:r>
      </w:hyperlink>
      <w:r>
        <w:rPr>
          <w:sz w:val="28"/>
          <w:szCs w:val="28"/>
        </w:rPr>
        <w:t xml:space="preserve"> </w:t>
      </w:r>
    </w:p>
    <w:p w:rsidR="006875F8" w:rsidRDefault="005E0C3F">
      <w:pPr>
        <w:pStyle w:val="normal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Вивчення хімії спрямоване на формування у випускників наукового світогляду, хімічної культури як складника загальної культури сучасної людини і розвитку їхнього </w:t>
      </w:r>
      <w:r>
        <w:rPr>
          <w:sz w:val="28"/>
          <w:szCs w:val="28"/>
        </w:rPr>
        <w:t xml:space="preserve">творчого потенціалу задля успішної соціалізації в сучасному суспільстві. Мета навчання хімії досягається на основі реалізації завдання хімічної освіти – формування засобами навчального предмета ключових і предметних компетентностей. </w:t>
      </w:r>
      <w:r>
        <w:rPr>
          <w:sz w:val="28"/>
          <w:szCs w:val="28"/>
        </w:rPr>
        <w:tab/>
      </w:r>
    </w:p>
    <w:p w:rsidR="006875F8" w:rsidRDefault="005E0C3F">
      <w:pPr>
        <w:pStyle w:val="normal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Предметна компетентність означена такими компонентами: знаннєвим (пізнавальним), діяльнісним (поведінковим) і ціннісним (мотиваційним). Змістове наповнення цих компонентів розкрито в рубриці програми «Очікувані результати навчання». </w:t>
      </w:r>
    </w:p>
    <w:p w:rsidR="006875F8" w:rsidRDefault="005E0C3F">
      <w:pPr>
        <w:pStyle w:val="normal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Перелік очікуваних рез</w:t>
      </w:r>
      <w:r>
        <w:rPr>
          <w:sz w:val="28"/>
          <w:szCs w:val="28"/>
        </w:rPr>
        <w:t>ультатів навчання – орієнтир вчителя на досягнення мети освітнього процесу на відповідному змісті зазначених тем програми, що полегшить планування цілей і завдань уроків, дасть змогу виробити адекватні методичні підходи до проведення навчальних занять, пот</w:t>
      </w:r>
      <w:r>
        <w:rPr>
          <w:sz w:val="28"/>
          <w:szCs w:val="28"/>
        </w:rPr>
        <w:t xml:space="preserve">очного й тематичного оцінювання. </w:t>
      </w:r>
    </w:p>
    <w:p w:rsidR="006875F8" w:rsidRDefault="005E0C3F">
      <w:pPr>
        <w:pStyle w:val="normal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Отже, основним завданням кожного уроку має стати досягнення певного результату навчання, тобто набуття, формування чи розвиток учнем визначених навчальною програмою умінь, навичок, ставлень, цінностей, зазначених у лівому </w:t>
      </w:r>
      <w:r>
        <w:rPr>
          <w:sz w:val="28"/>
          <w:szCs w:val="28"/>
        </w:rPr>
        <w:t>стовпчику. А відтак мають змінитися підходи до конструювання і проведення навчальних занять. Від трансляції готових знань учитель має перейти до методик, які дозволять учням самостійно одержувати знання у ході навчальної діяльності; формувати уміння їх зас</w:t>
      </w:r>
      <w:r>
        <w:rPr>
          <w:sz w:val="28"/>
          <w:szCs w:val="28"/>
        </w:rPr>
        <w:t xml:space="preserve">тосовувати у різних ситуаціях, генерувати і продукувати ідеї або нові знання; висловлювати власну точку зору щодо певних процесів чи явищ тощо. </w:t>
      </w:r>
    </w:p>
    <w:p w:rsidR="006875F8" w:rsidRDefault="005E0C3F">
      <w:pPr>
        <w:pStyle w:val="normal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Достатньо уваги необхідно приділити висвітленню методів наукового пізнання в хімії, ролі спостереження й експер</w:t>
      </w:r>
      <w:r>
        <w:rPr>
          <w:sz w:val="28"/>
          <w:szCs w:val="28"/>
        </w:rPr>
        <w:t xml:space="preserve">именту.  </w:t>
      </w:r>
    </w:p>
    <w:p w:rsidR="006875F8" w:rsidRDefault="005E0C3F">
      <w:pPr>
        <w:pStyle w:val="normal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Навчання хімії потребує раціонального застосування способів дій, методів і засобів навчання. Організації освітнього процесу сприятиме використання перевірених шкільною практикою активних та інтерактивних технологій: групової роботи, проблемного н</w:t>
      </w:r>
      <w:r>
        <w:rPr>
          <w:sz w:val="28"/>
          <w:szCs w:val="28"/>
        </w:rPr>
        <w:t>авчання, дидактичних ігор, проєктної діяльності тощо. У сучасних умовах важливим методичним орієнтиром є формування в учнів уміння вчитись і його реалізація в самостійній навчальній діяльності. Відповідно до чинного законодавства (частина 1 статті 54 Закон</w:t>
      </w:r>
      <w:r>
        <w:rPr>
          <w:sz w:val="28"/>
          <w:szCs w:val="28"/>
        </w:rPr>
        <w:t xml:space="preserve">у України «Про освіту») пріоритетний вибір методики навчання належить учителеві.  </w:t>
      </w:r>
    </w:p>
    <w:p w:rsidR="006875F8" w:rsidRDefault="005E0C3F">
      <w:pPr>
        <w:pStyle w:val="normal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Важливим джерелом знань, засобом формування дослідницьких умінь і навичок, створення проблемних ситуацій, розвитку мислення, спостережливості і допитливості мають стати хімі</w:t>
      </w:r>
      <w:r>
        <w:rPr>
          <w:sz w:val="28"/>
          <w:szCs w:val="28"/>
        </w:rPr>
        <w:t xml:space="preserve">чний експеримент та розв’язування розрахункових задач. </w:t>
      </w:r>
    </w:p>
    <w:p w:rsidR="006875F8" w:rsidRDefault="005E0C3F">
      <w:pPr>
        <w:pStyle w:val="norma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Виходячи з можливостей кабінету хімії та беручи до уваги токсичність речовин і правила безпеки, учитель на свій розсуд може доповнити хімічний експеримент, як демонстраційний, так і лабораторний. Окрі</w:t>
      </w:r>
      <w:r>
        <w:rPr>
          <w:sz w:val="28"/>
          <w:szCs w:val="28"/>
        </w:rPr>
        <w:t xml:space="preserve">м цього, частину демонстрацій можна здійснювати, використовуючи 3D-моделювання або віртуальне експериментування. </w:t>
      </w:r>
    </w:p>
    <w:p w:rsidR="006875F8" w:rsidRDefault="005E0C3F">
      <w:pPr>
        <w:pStyle w:val="normal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Формуванню компетентностей учнів сприятиме виконання ними навчальних проєктів, орієнтовні теми яких (для вибору) наведено в навчальних програм</w:t>
      </w:r>
      <w:r>
        <w:rPr>
          <w:sz w:val="28"/>
          <w:szCs w:val="28"/>
        </w:rPr>
        <w:t xml:space="preserve">ах. Упродовж року учень обов’язково має виконати один навчальний проєкт (індивідуальний або взяти участь у виконанні проєкту в группі) із предмета. Окрім цього, учні можуть брати участь і виконувати за бажанням кілька проєктів.  </w:t>
      </w:r>
    </w:p>
    <w:p w:rsidR="006875F8" w:rsidRDefault="005E0C3F">
      <w:pPr>
        <w:pStyle w:val="normal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Ефективність освітнього пр</w:t>
      </w:r>
      <w:r>
        <w:rPr>
          <w:sz w:val="28"/>
          <w:szCs w:val="28"/>
        </w:rPr>
        <w:t>оцесу можна підвищити завдяки застосуванню сучасних інформаційно-комунікаційних технологій, цифрових лабораторій/вимірювальних комплексів тощо. Це сприятиме активізації пізнавальної діяльності учнів, розвитку їхньої самостійності в опануванні знань, посиле</w:t>
      </w:r>
      <w:r>
        <w:rPr>
          <w:sz w:val="28"/>
          <w:szCs w:val="28"/>
        </w:rPr>
        <w:t>нню позитивної мотивації навчання та дозволить формувати інформаційно-цифрову компетентність. Електронні освітні ресурси дають змогу унаочнити навчальний зміст, зокрема той, що стосується внутрішньої будови речовин чи хімічних процесів, недоступних для спо</w:t>
      </w:r>
      <w:r>
        <w:rPr>
          <w:sz w:val="28"/>
          <w:szCs w:val="28"/>
        </w:rPr>
        <w:t xml:space="preserve">стереження в умовах шкільної лабораторії. </w:t>
      </w:r>
    </w:p>
    <w:p w:rsidR="006875F8" w:rsidRDefault="005E0C3F">
      <w:pPr>
        <w:pStyle w:val="normal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Отже, основним завданням кожного уроку має стати досягнення певного результату навчання, тобто набуття, формування чи розвиток учнем визначених навчальною програмою умінь, навичок, ставлень, цінностей, зазначених </w:t>
      </w:r>
      <w:r>
        <w:rPr>
          <w:sz w:val="28"/>
          <w:szCs w:val="28"/>
        </w:rPr>
        <w:t xml:space="preserve">у відповідному структурному складнику програми. А відтак мають змінитися підходи до конструювання і проведення навчальних занять. Від трансляції готових знань учитель має перейти до методик, які дозволять учням самостійно добувати знання у ході навчальної </w:t>
      </w:r>
      <w:r>
        <w:rPr>
          <w:sz w:val="28"/>
          <w:szCs w:val="28"/>
        </w:rPr>
        <w:t>діяльності; формувати уміння їх застосовувати у різних ситуаціях, генерувати і продукувати ідеї або нові знання; висловлювати власну точку зору щодо певних процесів чи явищ тощо.</w:t>
      </w:r>
    </w:p>
    <w:p w:rsidR="006875F8" w:rsidRDefault="005E0C3F">
      <w:pPr>
        <w:pStyle w:val="normal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Враховуючи вище викладене, пропонуємо розглянути подані матеріали на засіданн</w:t>
      </w:r>
      <w:r>
        <w:rPr>
          <w:sz w:val="28"/>
          <w:szCs w:val="28"/>
        </w:rPr>
        <w:t>ях територіальних методичних об’єднань учителів хімії та прийняти відповідні рекомендації стосовно підвищення ефективності викладання хімії у 2021/2022 навчальному році, стежити за інформацією на сайтах МОН, ІМЗО, ДОН, ІППОЧО, яка може бути оновлена.</w:t>
      </w:r>
    </w:p>
    <w:sectPr w:rsidR="006875F8" w:rsidSect="006875F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875F8"/>
    <w:rsid w:val="005E0C3F"/>
    <w:rsid w:val="00687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6875F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6875F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6875F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6875F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6875F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6875F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875F8"/>
  </w:style>
  <w:style w:type="table" w:customStyle="1" w:styleId="TableNormal">
    <w:name w:val="Table Normal"/>
    <w:rsid w:val="006875F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875F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6875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TnGiJ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oo.gl/fwh2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fwh2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goo.gl/GDh9g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goo.gl/GDh9gC" TargetMode="External"/><Relationship Id="rId9" Type="http://schemas.openxmlformats.org/officeDocument/2006/relationships/hyperlink" Target="https://lib.imzo.gov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1429</Words>
  <Characters>8151</Characters>
  <Application>Microsoft Office Word</Application>
  <DocSecurity>0</DocSecurity>
  <Lines>67</Lines>
  <Paragraphs>19</Paragraphs>
  <ScaleCrop>false</ScaleCrop>
  <Company>Reanimator Extreme Edition</Company>
  <LinksUpToDate>false</LinksUpToDate>
  <CharactersWithSpaces>9561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ЛВ</dc:creator>
  <cp:lastModifiedBy>ЛВ</cp:lastModifiedBy>
  <cp:revision>2</cp:revision>
  <dcterms:created xsi:type="dcterms:W3CDTF">2021-08-18T12:16:00Z</dcterms:created>
  <dcterms:modified xsi:type="dcterms:W3CDTF">2021-08-18T12:16:00Z</dcterms:modified>
</cp:coreProperties>
</file>